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EF" w:rsidRPr="00150EE7" w:rsidRDefault="000623EF" w:rsidP="000623EF">
      <w:pPr>
        <w:autoSpaceDE w:val="0"/>
        <w:autoSpaceDN w:val="0"/>
        <w:adjustRightInd w:val="0"/>
        <w:spacing w:after="0" w:line="480" w:lineRule="auto"/>
        <w:contextualSpacing/>
        <w:mirrorIndents/>
        <w:jc w:val="center"/>
        <w:rPr>
          <w:b/>
          <w:bCs/>
          <w:sz w:val="36"/>
          <w:szCs w:val="36"/>
        </w:rPr>
      </w:pPr>
      <w:proofErr w:type="spellStart"/>
      <w:r w:rsidRPr="00150EE7">
        <w:rPr>
          <w:b/>
          <w:bCs/>
          <w:sz w:val="36"/>
          <w:szCs w:val="36"/>
        </w:rPr>
        <w:t>Tayammum</w:t>
      </w:r>
      <w:proofErr w:type="spellEnd"/>
      <w:r>
        <w:rPr>
          <w:b/>
          <w:bCs/>
          <w:sz w:val="36"/>
          <w:szCs w:val="36"/>
        </w:rPr>
        <w:t xml:space="preserve"> (Dry Ablution)</w:t>
      </w:r>
      <w:r w:rsidRPr="00150EE7">
        <w:rPr>
          <w:b/>
          <w:bCs/>
          <w:sz w:val="36"/>
          <w:szCs w:val="36"/>
        </w:rPr>
        <w:t>: Opinion 1</w:t>
      </w:r>
    </w:p>
    <w:p w:rsidR="000623EF" w:rsidRPr="00351A4F" w:rsidRDefault="000623EF" w:rsidP="000623E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b/>
          <w:bCs/>
          <w:sz w:val="28"/>
          <w:szCs w:val="28"/>
        </w:rPr>
      </w:pPr>
      <w:r w:rsidRPr="00150EE7">
        <w:rPr>
          <w:rFonts w:cs="Times New Roman"/>
          <w:b/>
          <w:bCs/>
          <w:sz w:val="28"/>
          <w:szCs w:val="28"/>
          <w:u w:val="single"/>
        </w:rPr>
        <w:t xml:space="preserve">The Causes of </w:t>
      </w:r>
      <w:proofErr w:type="spellStart"/>
      <w:r w:rsidRPr="00150EE7">
        <w:rPr>
          <w:rFonts w:cs="Times New Roman"/>
          <w:b/>
          <w:bCs/>
          <w:sz w:val="28"/>
          <w:szCs w:val="28"/>
          <w:u w:val="single"/>
        </w:rPr>
        <w:t>Tayammum</w:t>
      </w:r>
      <w:proofErr w:type="spellEnd"/>
      <w:r w:rsidRPr="00150EE7">
        <w:rPr>
          <w:rFonts w:cs="Times New Roman"/>
          <w:b/>
          <w:bCs/>
          <w:sz w:val="28"/>
          <w:szCs w:val="28"/>
          <w:u w:val="single"/>
        </w:rPr>
        <w:t xml:space="preserve"> (Dry Ablution)</w:t>
      </w:r>
      <w:r w:rsidRPr="00351A4F">
        <w:rPr>
          <w:rFonts w:cs="Times New Roman"/>
          <w:b/>
          <w:bCs/>
          <w:sz w:val="28"/>
          <w:szCs w:val="28"/>
        </w:rPr>
        <w:t>:</w:t>
      </w:r>
    </w:p>
    <w:p w:rsidR="000623EF" w:rsidRPr="00351A4F" w:rsidRDefault="000623EF" w:rsidP="000623EF">
      <w:pPr>
        <w:pStyle w:val="Default"/>
        <w:numPr>
          <w:ilvl w:val="0"/>
          <w:numId w:val="1"/>
        </w:numPr>
        <w:spacing w:line="480" w:lineRule="auto"/>
        <w:ind w:left="0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Absence of water: </w:t>
      </w:r>
    </w:p>
    <w:p w:rsidR="000623EF" w:rsidRDefault="000623EF" w:rsidP="000623EF">
      <w:pPr>
        <w:pStyle w:val="Default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proofErr w:type="gramStart"/>
      <w:r w:rsidRPr="00351A4F">
        <w:rPr>
          <w:rFonts w:asciiTheme="minorHAnsi" w:hAnsiTheme="minorHAnsi"/>
          <w:sz w:val="28"/>
          <w:szCs w:val="28"/>
        </w:rPr>
        <w:t xml:space="preserve">Being roughly one </w:t>
      </w:r>
      <w:proofErr w:type="spellStart"/>
      <w:r w:rsidRPr="00351A4F">
        <w:rPr>
          <w:rFonts w:asciiTheme="minorHAnsi" w:hAnsiTheme="minorHAnsi"/>
          <w:sz w:val="28"/>
          <w:szCs w:val="28"/>
        </w:rPr>
        <w:t>Hāshimite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 legal mile (</w:t>
      </w:r>
      <w:proofErr w:type="spellStart"/>
      <w:r w:rsidRPr="00351A4F">
        <w:rPr>
          <w:rFonts w:asciiTheme="minorHAnsi" w:hAnsiTheme="minorHAnsi"/>
          <w:sz w:val="28"/>
          <w:szCs w:val="28"/>
        </w:rPr>
        <w:t>mīl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1A4F">
        <w:rPr>
          <w:rFonts w:asciiTheme="minorHAnsi" w:hAnsiTheme="minorHAnsi"/>
          <w:sz w:val="28"/>
          <w:szCs w:val="28"/>
        </w:rPr>
        <w:t>shar’iyy</w:t>
      </w:r>
      <w:proofErr w:type="spellEnd"/>
      <w:r w:rsidRPr="00351A4F">
        <w:rPr>
          <w:rFonts w:asciiTheme="minorHAnsi" w:hAnsiTheme="minorHAnsi"/>
          <w:sz w:val="28"/>
          <w:szCs w:val="28"/>
        </w:rPr>
        <w:t>), 1.16 mi, away from water.</w:t>
      </w:r>
      <w:proofErr w:type="gramEnd"/>
      <w:r w:rsidRPr="00351A4F">
        <w:rPr>
          <w:rFonts w:asciiTheme="minorHAnsi" w:hAnsiTheme="minorHAnsi"/>
          <w:sz w:val="28"/>
          <w:szCs w:val="28"/>
        </w:rPr>
        <w:t xml:space="preserve"> This is estimated to be about a half-hour walk. </w:t>
      </w:r>
    </w:p>
    <w:p w:rsidR="000623EF" w:rsidRPr="00351A4F" w:rsidRDefault="000623EF" w:rsidP="000623EF">
      <w:pPr>
        <w:pStyle w:val="Default"/>
        <w:numPr>
          <w:ilvl w:val="0"/>
          <w:numId w:val="1"/>
        </w:numPr>
        <w:spacing w:line="480" w:lineRule="auto"/>
        <w:ind w:left="0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Extreme cold: </w:t>
      </w:r>
    </w:p>
    <w:p w:rsidR="000623EF" w:rsidRDefault="000623EF" w:rsidP="000623EF">
      <w:pPr>
        <w:pStyle w:val="Default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A person fears, with reasonable likelihood, illness or loss of (or damage to) a limb using the water, and does not have access to any means of heating the water. </w:t>
      </w:r>
    </w:p>
    <w:p w:rsidR="000623EF" w:rsidRPr="00351A4F" w:rsidRDefault="000623EF" w:rsidP="000623EF">
      <w:pPr>
        <w:pStyle w:val="Default"/>
        <w:numPr>
          <w:ilvl w:val="0"/>
          <w:numId w:val="1"/>
        </w:numPr>
        <w:spacing w:line="480" w:lineRule="auto"/>
        <w:ind w:left="0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Sickness: </w:t>
      </w:r>
    </w:p>
    <w:p w:rsidR="000623EF" w:rsidRDefault="000623EF" w:rsidP="000623EF">
      <w:pPr>
        <w:pStyle w:val="Default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If a person is ill and fears that the sickness will worsen or become prolonged by performing </w:t>
      </w:r>
      <w:proofErr w:type="spellStart"/>
      <w:r w:rsidRPr="00351A4F">
        <w:rPr>
          <w:rFonts w:asciiTheme="minorHAnsi" w:hAnsiTheme="minorHAnsi"/>
          <w:sz w:val="28"/>
          <w:szCs w:val="28"/>
        </w:rPr>
        <w:t>wudū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 or </w:t>
      </w:r>
      <w:proofErr w:type="spellStart"/>
      <w:r w:rsidRPr="00351A4F">
        <w:rPr>
          <w:rFonts w:asciiTheme="minorHAnsi" w:hAnsiTheme="minorHAnsi"/>
          <w:sz w:val="28"/>
          <w:szCs w:val="28"/>
        </w:rPr>
        <w:t>ghusl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, whether due to the water </w:t>
      </w:r>
      <w:proofErr w:type="gramStart"/>
      <w:r w:rsidRPr="00351A4F">
        <w:rPr>
          <w:rFonts w:asciiTheme="minorHAnsi" w:hAnsiTheme="minorHAnsi"/>
          <w:sz w:val="28"/>
          <w:szCs w:val="28"/>
        </w:rPr>
        <w:t>itself</w:t>
      </w:r>
      <w:proofErr w:type="gramEnd"/>
      <w:r w:rsidRPr="00351A4F">
        <w:rPr>
          <w:rFonts w:asciiTheme="minorHAnsi" w:hAnsiTheme="minorHAnsi"/>
          <w:sz w:val="28"/>
          <w:szCs w:val="28"/>
        </w:rPr>
        <w:t xml:space="preserve"> or the movement involved, then he may perform </w:t>
      </w:r>
      <w:proofErr w:type="spellStart"/>
      <w:r w:rsidRPr="00351A4F">
        <w:rPr>
          <w:rFonts w:asciiTheme="minorHAnsi" w:hAnsiTheme="minorHAnsi"/>
          <w:sz w:val="28"/>
          <w:szCs w:val="28"/>
        </w:rPr>
        <w:t>tayammum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 instead. His fear, however, must be based on reasonable likelihood, whether by (1) a clear and obvious sign, (2) past experience, or (3) a medical opinion from a skilled, Muslim physician who is not openly corrupt (</w:t>
      </w:r>
      <w:proofErr w:type="spellStart"/>
      <w:r w:rsidRPr="00351A4F">
        <w:rPr>
          <w:rFonts w:asciiTheme="minorHAnsi" w:hAnsiTheme="minorHAnsi"/>
          <w:sz w:val="28"/>
          <w:szCs w:val="28"/>
        </w:rPr>
        <w:t>fāsiq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). </w:t>
      </w:r>
    </w:p>
    <w:p w:rsidR="000623EF" w:rsidRPr="00351A4F" w:rsidRDefault="000623EF" w:rsidP="000623EF">
      <w:pPr>
        <w:pStyle w:val="Default"/>
        <w:numPr>
          <w:ilvl w:val="0"/>
          <w:numId w:val="1"/>
        </w:numPr>
        <w:spacing w:line="480" w:lineRule="auto"/>
        <w:ind w:left="0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Fear of thirst: </w:t>
      </w:r>
    </w:p>
    <w:p w:rsidR="000623EF" w:rsidRDefault="000623EF" w:rsidP="000623EF">
      <w:pPr>
        <w:pStyle w:val="Default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t xml:space="preserve">Whether for </w:t>
      </w:r>
      <w:proofErr w:type="gramStart"/>
      <w:r w:rsidRPr="00351A4F">
        <w:rPr>
          <w:rFonts w:asciiTheme="minorHAnsi" w:hAnsiTheme="minorHAnsi"/>
          <w:sz w:val="28"/>
          <w:szCs w:val="28"/>
        </w:rPr>
        <w:t>oneself</w:t>
      </w:r>
      <w:proofErr w:type="gramEnd"/>
      <w:r w:rsidRPr="00351A4F">
        <w:rPr>
          <w:rFonts w:asciiTheme="minorHAnsi" w:hAnsiTheme="minorHAnsi"/>
          <w:sz w:val="28"/>
          <w:szCs w:val="28"/>
        </w:rPr>
        <w:t xml:space="preserve">, one's travel partner, or one's animal; at present or in the future. </w:t>
      </w:r>
    </w:p>
    <w:p w:rsidR="000623EF" w:rsidRPr="00351A4F" w:rsidRDefault="000623EF" w:rsidP="000623EF">
      <w:pPr>
        <w:pStyle w:val="Default"/>
        <w:numPr>
          <w:ilvl w:val="0"/>
          <w:numId w:val="1"/>
        </w:numPr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  <w:r w:rsidRPr="00351A4F">
        <w:rPr>
          <w:rFonts w:asciiTheme="minorHAnsi" w:hAnsiTheme="minorHAnsi"/>
          <w:sz w:val="28"/>
          <w:szCs w:val="28"/>
        </w:rPr>
        <w:lastRenderedPageBreak/>
        <w:t xml:space="preserve">Lack of equipment to get water (such as the equipment to take water out of a well). </w:t>
      </w:r>
    </w:p>
    <w:p w:rsidR="000623EF" w:rsidRDefault="000623EF" w:rsidP="000623EF">
      <w:pPr>
        <w:spacing w:line="480" w:lineRule="auto"/>
        <w:contextualSpacing/>
        <w:mirrorIndents/>
        <w:rPr>
          <w:b/>
          <w:sz w:val="28"/>
          <w:szCs w:val="28"/>
          <w:u w:val="single"/>
        </w:rPr>
      </w:pPr>
      <w:r w:rsidRPr="00351A4F">
        <w:rPr>
          <w:b/>
          <w:sz w:val="28"/>
          <w:szCs w:val="28"/>
          <w:u w:val="single"/>
        </w:rPr>
        <w:t xml:space="preserve">Materials for </w:t>
      </w:r>
      <w:proofErr w:type="spellStart"/>
      <w:r w:rsidRPr="00351A4F">
        <w:rPr>
          <w:b/>
          <w:sz w:val="28"/>
          <w:szCs w:val="28"/>
          <w:u w:val="single"/>
        </w:rPr>
        <w:t>Tayammum</w:t>
      </w:r>
      <w:proofErr w:type="spellEnd"/>
    </w:p>
    <w:p w:rsidR="000623EF" w:rsidRPr="00A04287" w:rsidRDefault="000623EF" w:rsidP="000623EF">
      <w:pPr>
        <w:pStyle w:val="ListParagraph"/>
        <w:numPr>
          <w:ilvl w:val="0"/>
          <w:numId w:val="4"/>
        </w:numPr>
        <w:spacing w:line="480" w:lineRule="auto"/>
        <w:ind w:left="0"/>
        <w:mirrorIndent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04287">
        <w:rPr>
          <w:sz w:val="28"/>
          <w:szCs w:val="28"/>
        </w:rPr>
        <w:t>Tayammum</w:t>
      </w:r>
      <w:proofErr w:type="spellEnd"/>
      <w:r w:rsidRPr="00A04287">
        <w:rPr>
          <w:sz w:val="28"/>
          <w:szCs w:val="28"/>
        </w:rPr>
        <w:t xml:space="preserve"> can be performed with any pure substance of the earth, such as: sand, dust (from objects), stones, limestone, or antimony (</w:t>
      </w:r>
      <w:proofErr w:type="spellStart"/>
      <w:r w:rsidRPr="00A04287">
        <w:rPr>
          <w:sz w:val="28"/>
          <w:szCs w:val="28"/>
        </w:rPr>
        <w:t>ku</w:t>
      </w:r>
      <w:r w:rsidRPr="00A04287">
        <w:rPr>
          <w:rFonts w:hAnsi="Tahoma" w:cs="Tahoma"/>
          <w:sz w:val="28"/>
          <w:szCs w:val="28"/>
        </w:rPr>
        <w:t>ḥ</w:t>
      </w:r>
      <w:r w:rsidRPr="00A04287">
        <w:rPr>
          <w:sz w:val="28"/>
          <w:szCs w:val="28"/>
        </w:rPr>
        <w:t>l</w:t>
      </w:r>
      <w:proofErr w:type="spellEnd"/>
      <w:r w:rsidRPr="00A04287">
        <w:rPr>
          <w:sz w:val="28"/>
          <w:szCs w:val="28"/>
        </w:rPr>
        <w:t xml:space="preserve">). </w:t>
      </w:r>
    </w:p>
    <w:p w:rsidR="000623EF" w:rsidRPr="00A04287" w:rsidRDefault="000623EF" w:rsidP="000623E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ind w:left="0"/>
        <w:mirrorIndents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04287">
        <w:rPr>
          <w:sz w:val="28"/>
          <w:szCs w:val="28"/>
        </w:rPr>
        <w:t>Tayammum</w:t>
      </w:r>
      <w:proofErr w:type="spellEnd"/>
      <w:r w:rsidRPr="00A04287">
        <w:rPr>
          <w:sz w:val="28"/>
          <w:szCs w:val="28"/>
        </w:rPr>
        <w:t xml:space="preserve"> cannot be made using a material that can be burned to ashes or melted. </w:t>
      </w:r>
    </w:p>
    <w:p w:rsidR="000623EF" w:rsidRDefault="000623EF" w:rsidP="000623EF">
      <w:pPr>
        <w:autoSpaceDE w:val="0"/>
        <w:autoSpaceDN w:val="0"/>
        <w:adjustRightInd w:val="0"/>
        <w:spacing w:after="0" w:line="480" w:lineRule="auto"/>
        <w:contextualSpacing/>
        <w:mirrorIndents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Procedure f</w:t>
      </w:r>
      <w:r w:rsidRPr="00490F86">
        <w:rPr>
          <w:b/>
          <w:sz w:val="28"/>
          <w:szCs w:val="28"/>
          <w:u w:val="single"/>
        </w:rPr>
        <w:t xml:space="preserve">or </w:t>
      </w:r>
      <w:proofErr w:type="spellStart"/>
      <w:r w:rsidRPr="00490F86">
        <w:rPr>
          <w:b/>
          <w:sz w:val="28"/>
          <w:szCs w:val="28"/>
          <w:u w:val="single"/>
        </w:rPr>
        <w:t>Tayammum</w:t>
      </w:r>
      <w:proofErr w:type="spellEnd"/>
    </w:p>
    <w:p w:rsidR="000623EF" w:rsidRDefault="000623EF" w:rsidP="000623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972C79">
        <w:rPr>
          <w:rFonts w:cs="Calibri"/>
          <w:color w:val="000000"/>
          <w:sz w:val="28"/>
          <w:szCs w:val="28"/>
        </w:rPr>
        <w:t>Make the intention of removing ritual impurity (to replace</w:t>
      </w:r>
      <w:r>
        <w:rPr>
          <w:rFonts w:cs="Calibri"/>
          <w:color w:val="000000"/>
          <w:sz w:val="28"/>
          <w:szCs w:val="28"/>
        </w:rPr>
        <w:t xml:space="preserve"> a necessary </w:t>
      </w:r>
      <w:proofErr w:type="spellStart"/>
      <w:r>
        <w:rPr>
          <w:rFonts w:cs="Calibri"/>
          <w:color w:val="000000"/>
          <w:sz w:val="28"/>
          <w:szCs w:val="28"/>
        </w:rPr>
        <w:t>w</w:t>
      </w:r>
      <w:r w:rsidRPr="00972C79">
        <w:rPr>
          <w:rFonts w:cs="Calibri"/>
          <w:color w:val="000000"/>
          <w:sz w:val="28"/>
          <w:szCs w:val="28"/>
        </w:rPr>
        <w:t>udu</w:t>
      </w:r>
      <w:proofErr w:type="spellEnd"/>
      <w:r w:rsidRPr="00972C79">
        <w:rPr>
          <w:rFonts w:cs="Calibri"/>
          <w:color w:val="000000"/>
          <w:sz w:val="28"/>
          <w:szCs w:val="28"/>
        </w:rPr>
        <w:t xml:space="preserve"> or </w:t>
      </w:r>
      <w:proofErr w:type="spellStart"/>
      <w:r w:rsidRPr="00972C79">
        <w:rPr>
          <w:rFonts w:cs="Calibri"/>
          <w:color w:val="000000"/>
          <w:sz w:val="28"/>
          <w:szCs w:val="28"/>
        </w:rPr>
        <w:t>ghusl</w:t>
      </w:r>
      <w:proofErr w:type="spellEnd"/>
      <w:r w:rsidRPr="00972C79">
        <w:rPr>
          <w:rFonts w:cs="Calibri"/>
          <w:color w:val="000000"/>
          <w:sz w:val="28"/>
          <w:szCs w:val="28"/>
        </w:rPr>
        <w:t>).</w:t>
      </w:r>
    </w:p>
    <w:p w:rsidR="00B25C25" w:rsidRDefault="000623EF" w:rsidP="00B2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0623EF">
        <w:rPr>
          <w:rFonts w:cs="Calibri"/>
          <w:color w:val="000000"/>
          <w:sz w:val="28"/>
          <w:szCs w:val="28"/>
        </w:rPr>
        <w:t>To say, “</w:t>
      </w:r>
      <w:proofErr w:type="spellStart"/>
      <w:r w:rsidRPr="000623EF">
        <w:rPr>
          <w:rFonts w:cs="Calibri"/>
          <w:color w:val="000000"/>
          <w:sz w:val="28"/>
          <w:szCs w:val="28"/>
        </w:rPr>
        <w:t>Bismil-Lah</w:t>
      </w:r>
      <w:proofErr w:type="spellEnd"/>
      <w:r w:rsidRPr="000623EF">
        <w:rPr>
          <w:rFonts w:cs="Calibri"/>
          <w:color w:val="000000"/>
          <w:sz w:val="28"/>
          <w:szCs w:val="28"/>
        </w:rPr>
        <w:t>” when beginning.</w:t>
      </w:r>
    </w:p>
    <w:p w:rsidR="00B25C25" w:rsidRPr="00B25C25" w:rsidRDefault="00B25C25" w:rsidP="00B2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B25C25">
        <w:rPr>
          <w:sz w:val="28"/>
          <w:szCs w:val="28"/>
        </w:rPr>
        <w:t xml:space="preserve">Spread the fingers apart and strike the earth. “Strike” means to place the hands or to rub. Shake off the excess dust from one’s hands. </w:t>
      </w:r>
    </w:p>
    <w:p w:rsidR="00B25C25" w:rsidRPr="00B25C25" w:rsidRDefault="00B25C25" w:rsidP="00B2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B25C25">
        <w:rPr>
          <w:sz w:val="28"/>
          <w:szCs w:val="28"/>
        </w:rPr>
        <w:t xml:space="preserve"> Wipe the face completely. </w:t>
      </w:r>
    </w:p>
    <w:p w:rsidR="00B25C25" w:rsidRPr="00B25C25" w:rsidRDefault="00B25C25" w:rsidP="00B2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B25C25">
        <w:rPr>
          <w:sz w:val="28"/>
          <w:szCs w:val="28"/>
        </w:rPr>
        <w:t xml:space="preserve"> Strike the earth a second time and shake off the excess dust from one’s hands. </w:t>
      </w:r>
    </w:p>
    <w:p w:rsidR="000623EF" w:rsidRDefault="000623EF" w:rsidP="000623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0623EF">
        <w:rPr>
          <w:rFonts w:cs="Calibri"/>
          <w:color w:val="000000"/>
          <w:sz w:val="28"/>
          <w:szCs w:val="28"/>
        </w:rPr>
        <w:t xml:space="preserve">Wipe the arms completely, up to and including the elbows.  Wipe the right arm first, then the left. </w:t>
      </w:r>
    </w:p>
    <w:p w:rsidR="000623EF" w:rsidRPr="000623EF" w:rsidRDefault="000623EF" w:rsidP="000623E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ind w:left="0"/>
        <w:mirrorIndents/>
        <w:rPr>
          <w:rFonts w:cs="Calibri"/>
          <w:color w:val="000000"/>
          <w:sz w:val="28"/>
          <w:szCs w:val="28"/>
        </w:rPr>
      </w:pPr>
      <w:r w:rsidRPr="000623EF">
        <w:rPr>
          <w:rFonts w:cs="Calibri"/>
          <w:color w:val="000000"/>
          <w:sz w:val="28"/>
          <w:szCs w:val="28"/>
        </w:rPr>
        <w:t xml:space="preserve">Pass the fingers of each hand between each other, starting with the right </w:t>
      </w:r>
    </w:p>
    <w:p w:rsidR="000623EF" w:rsidRPr="00150EE7" w:rsidRDefault="000623EF" w:rsidP="000623EF">
      <w:pPr>
        <w:autoSpaceDE w:val="0"/>
        <w:autoSpaceDN w:val="0"/>
        <w:adjustRightInd w:val="0"/>
        <w:spacing w:after="0" w:line="480" w:lineRule="auto"/>
        <w:ind w:firstLine="360"/>
        <w:contextualSpacing/>
        <w:mirrorIndents/>
        <w:rPr>
          <w:rFonts w:cs="Calibri"/>
          <w:color w:val="000000"/>
          <w:sz w:val="28"/>
          <w:szCs w:val="28"/>
        </w:rPr>
      </w:pPr>
      <w:proofErr w:type="gramStart"/>
      <w:r w:rsidRPr="00150EE7">
        <w:rPr>
          <w:rFonts w:cs="Calibri"/>
          <w:color w:val="000000"/>
          <w:sz w:val="28"/>
          <w:szCs w:val="28"/>
        </w:rPr>
        <w:t>hand</w:t>
      </w:r>
      <w:proofErr w:type="gramEnd"/>
      <w:r w:rsidRPr="00150EE7">
        <w:rPr>
          <w:rFonts w:cs="Calibri"/>
          <w:color w:val="000000"/>
          <w:sz w:val="28"/>
          <w:szCs w:val="28"/>
        </w:rPr>
        <w:t>.</w:t>
      </w:r>
    </w:p>
    <w:p w:rsidR="000623EF" w:rsidRDefault="000623EF" w:rsidP="000623EF">
      <w:pPr>
        <w:autoSpaceDE w:val="0"/>
        <w:autoSpaceDN w:val="0"/>
        <w:adjustRightInd w:val="0"/>
        <w:spacing w:after="0" w:line="480" w:lineRule="auto"/>
        <w:contextualSpacing/>
        <w:mirrorIndents/>
        <w:rPr>
          <w:rFonts w:cs="Times New Roman"/>
          <w:b/>
          <w:bCs/>
          <w:sz w:val="28"/>
          <w:szCs w:val="28"/>
        </w:rPr>
      </w:pPr>
      <w:r w:rsidRPr="00A04287">
        <w:rPr>
          <w:rFonts w:cs="Times New Roman"/>
          <w:b/>
          <w:bCs/>
          <w:sz w:val="28"/>
          <w:szCs w:val="28"/>
          <w:u w:val="single"/>
        </w:rPr>
        <w:lastRenderedPageBreak/>
        <w:t xml:space="preserve">Conditions and </w:t>
      </w:r>
      <w:proofErr w:type="spellStart"/>
      <w:r w:rsidRPr="00A04287">
        <w:rPr>
          <w:rFonts w:cs="Times New Roman"/>
          <w:b/>
          <w:bCs/>
          <w:sz w:val="28"/>
          <w:szCs w:val="28"/>
          <w:u w:val="single"/>
        </w:rPr>
        <w:t>Fard</w:t>
      </w:r>
      <w:proofErr w:type="spellEnd"/>
      <w:r w:rsidRPr="00A04287">
        <w:rPr>
          <w:rFonts w:cs="Times New Roman"/>
          <w:b/>
          <w:bCs/>
          <w:sz w:val="28"/>
          <w:szCs w:val="28"/>
          <w:u w:val="single"/>
        </w:rPr>
        <w:t xml:space="preserve"> Actions (Integrals) of </w:t>
      </w:r>
      <w:proofErr w:type="spellStart"/>
      <w:r w:rsidRPr="00A04287">
        <w:rPr>
          <w:rFonts w:cs="Times New Roman"/>
          <w:b/>
          <w:bCs/>
          <w:sz w:val="28"/>
          <w:szCs w:val="28"/>
          <w:u w:val="single"/>
        </w:rPr>
        <w:t>Tayammum</w:t>
      </w:r>
      <w:proofErr w:type="spellEnd"/>
      <w:r w:rsidRPr="00351A4F">
        <w:rPr>
          <w:rFonts w:cs="Times New Roman"/>
          <w:b/>
          <w:bCs/>
          <w:sz w:val="28"/>
          <w:szCs w:val="28"/>
        </w:rPr>
        <w:t>:</w:t>
      </w:r>
    </w:p>
    <w:p w:rsidR="003F7404" w:rsidRPr="003F7404" w:rsidRDefault="000623EF" w:rsidP="003F7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hanging="360"/>
        <w:mirrorIndents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Intention to remove ritual impurity (to replace a necessary </w:t>
      </w:r>
      <w:proofErr w:type="spellStart"/>
      <w:r>
        <w:rPr>
          <w:sz w:val="28"/>
          <w:szCs w:val="28"/>
        </w:rPr>
        <w:t>wudu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ghusl</w:t>
      </w:r>
      <w:proofErr w:type="spellEnd"/>
      <w:r>
        <w:rPr>
          <w:sz w:val="28"/>
          <w:szCs w:val="28"/>
        </w:rPr>
        <w:t>).</w:t>
      </w:r>
    </w:p>
    <w:p w:rsidR="003F7404" w:rsidRPr="003F7404" w:rsidRDefault="003F7404" w:rsidP="003F74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hanging="360"/>
        <w:mirrorIndents/>
        <w:rPr>
          <w:rFonts w:cs="Times New Roman"/>
          <w:b/>
          <w:bCs/>
          <w:sz w:val="28"/>
          <w:szCs w:val="28"/>
        </w:rPr>
      </w:pPr>
      <w:r w:rsidRPr="003F7404">
        <w:rPr>
          <w:rFonts w:cs="Times New Roman"/>
          <w:bCs/>
          <w:sz w:val="28"/>
          <w:szCs w:val="28"/>
        </w:rPr>
        <w:t>Striking the earth twice—once for wiping the face and once for wiping the arms.</w:t>
      </w:r>
    </w:p>
    <w:p w:rsidR="000623EF" w:rsidRDefault="00B95D90" w:rsidP="00062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hanging="360"/>
        <w:mirrorIndents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Wiping the whole</w:t>
      </w:r>
      <w:r w:rsidR="000623EF" w:rsidRPr="000623EF">
        <w:rPr>
          <w:rFonts w:cs="Times New Roman"/>
          <w:bCs/>
          <w:sz w:val="28"/>
          <w:szCs w:val="28"/>
        </w:rPr>
        <w:t xml:space="preserve"> face.</w:t>
      </w:r>
    </w:p>
    <w:p w:rsidR="000623EF" w:rsidRPr="000623EF" w:rsidRDefault="000623EF" w:rsidP="00062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hanging="360"/>
        <w:mirrorIndents/>
        <w:rPr>
          <w:rFonts w:cs="Times New Roman"/>
          <w:b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  <w:r w:rsidR="00B95D90">
        <w:rPr>
          <w:rFonts w:cs="Times New Roman"/>
          <w:bCs/>
          <w:sz w:val="28"/>
          <w:szCs w:val="28"/>
        </w:rPr>
        <w:t xml:space="preserve">Wiping </w:t>
      </w:r>
      <w:r w:rsidRPr="000623EF">
        <w:rPr>
          <w:rFonts w:cs="Times New Roman"/>
          <w:bCs/>
          <w:sz w:val="28"/>
          <w:szCs w:val="28"/>
        </w:rPr>
        <w:t xml:space="preserve">both </w:t>
      </w:r>
      <w:r w:rsidR="00B95D90">
        <w:rPr>
          <w:rFonts w:cs="Times New Roman"/>
          <w:bCs/>
          <w:sz w:val="28"/>
          <w:szCs w:val="28"/>
        </w:rPr>
        <w:t xml:space="preserve">hands and </w:t>
      </w:r>
      <w:r w:rsidRPr="000623EF">
        <w:rPr>
          <w:rFonts w:cs="Times New Roman"/>
          <w:bCs/>
          <w:sz w:val="28"/>
          <w:szCs w:val="28"/>
        </w:rPr>
        <w:t>arms</w:t>
      </w:r>
      <w:r w:rsidR="003F7404">
        <w:rPr>
          <w:rFonts w:cs="Times New Roman"/>
          <w:bCs/>
          <w:sz w:val="28"/>
          <w:szCs w:val="28"/>
        </w:rPr>
        <w:t xml:space="preserve"> up to the elbows.</w:t>
      </w:r>
      <w:r w:rsidRPr="000623EF">
        <w:rPr>
          <w:rFonts w:cs="Times New Roman"/>
          <w:bCs/>
          <w:sz w:val="28"/>
          <w:szCs w:val="28"/>
        </w:rPr>
        <w:t xml:space="preserve"> </w:t>
      </w:r>
    </w:p>
    <w:p w:rsidR="000623EF" w:rsidRPr="00A04287" w:rsidRDefault="000623EF" w:rsidP="000623EF">
      <w:pPr>
        <w:autoSpaceDE w:val="0"/>
        <w:autoSpaceDN w:val="0"/>
        <w:adjustRightInd w:val="0"/>
        <w:spacing w:after="0" w:line="480" w:lineRule="auto"/>
        <w:mirrorIndents/>
        <w:rPr>
          <w:sz w:val="28"/>
          <w:szCs w:val="28"/>
        </w:rPr>
      </w:pPr>
      <w:r>
        <w:rPr>
          <w:sz w:val="28"/>
          <w:szCs w:val="28"/>
        </w:rPr>
        <w:t>*</w:t>
      </w:r>
      <w:r w:rsidRPr="00A04287">
        <w:rPr>
          <w:sz w:val="28"/>
          <w:szCs w:val="28"/>
        </w:rPr>
        <w:t>It is permissible to perform any number of prayers (</w:t>
      </w:r>
      <w:proofErr w:type="spellStart"/>
      <w:r w:rsidRPr="00A04287">
        <w:rPr>
          <w:sz w:val="28"/>
          <w:szCs w:val="28"/>
        </w:rPr>
        <w:t>salah</w:t>
      </w:r>
      <w:proofErr w:type="spellEnd"/>
      <w:r w:rsidRPr="00A04287">
        <w:rPr>
          <w:sz w:val="28"/>
          <w:szCs w:val="28"/>
        </w:rPr>
        <w:t xml:space="preserve">) with a single </w:t>
      </w:r>
      <w:proofErr w:type="spellStart"/>
      <w:r w:rsidRPr="00A04287">
        <w:rPr>
          <w:sz w:val="28"/>
          <w:szCs w:val="28"/>
        </w:rPr>
        <w:t>tayammum</w:t>
      </w:r>
      <w:proofErr w:type="spellEnd"/>
      <w:r w:rsidRPr="00A04287">
        <w:rPr>
          <w:sz w:val="28"/>
          <w:szCs w:val="28"/>
        </w:rPr>
        <w:t>.</w:t>
      </w:r>
    </w:p>
    <w:p w:rsidR="000623EF" w:rsidRDefault="000623EF" w:rsidP="000623EF">
      <w:pPr>
        <w:autoSpaceDE w:val="0"/>
        <w:autoSpaceDN w:val="0"/>
        <w:adjustRightInd w:val="0"/>
        <w:spacing w:after="0" w:line="480" w:lineRule="auto"/>
        <w:mirrorIndents/>
        <w:rPr>
          <w:b/>
          <w:sz w:val="28"/>
          <w:szCs w:val="28"/>
          <w:u w:val="single"/>
        </w:rPr>
      </w:pPr>
    </w:p>
    <w:p w:rsidR="000623EF" w:rsidRPr="00A04287" w:rsidRDefault="000623EF" w:rsidP="000623EF">
      <w:pPr>
        <w:autoSpaceDE w:val="0"/>
        <w:autoSpaceDN w:val="0"/>
        <w:adjustRightInd w:val="0"/>
        <w:spacing w:after="0" w:line="480" w:lineRule="auto"/>
        <w:mirrorIndents/>
        <w:rPr>
          <w:sz w:val="28"/>
          <w:szCs w:val="28"/>
        </w:rPr>
      </w:pPr>
      <w:r w:rsidRPr="00A04287">
        <w:rPr>
          <w:b/>
          <w:sz w:val="28"/>
          <w:szCs w:val="28"/>
          <w:u w:val="single"/>
        </w:rPr>
        <w:t xml:space="preserve">Nullifiers (Breakers) of </w:t>
      </w:r>
      <w:proofErr w:type="spellStart"/>
      <w:r w:rsidRPr="00A04287">
        <w:rPr>
          <w:b/>
          <w:sz w:val="28"/>
          <w:szCs w:val="28"/>
          <w:u w:val="single"/>
        </w:rPr>
        <w:t>Tayammum</w:t>
      </w:r>
      <w:proofErr w:type="spellEnd"/>
      <w:r w:rsidRPr="00A04287">
        <w:rPr>
          <w:sz w:val="28"/>
          <w:szCs w:val="28"/>
        </w:rPr>
        <w:t>:</w:t>
      </w:r>
    </w:p>
    <w:p w:rsidR="000623EF" w:rsidRDefault="000623EF" w:rsidP="000623EF">
      <w:pPr>
        <w:pStyle w:val="NormalWeb"/>
        <w:numPr>
          <w:ilvl w:val="0"/>
          <w:numId w:val="3"/>
        </w:numPr>
        <w:spacing w:line="480" w:lineRule="auto"/>
        <w:ind w:hanging="36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51A4F">
        <w:rPr>
          <w:rFonts w:asciiTheme="minorHAnsi" w:hAnsiTheme="minorHAnsi"/>
          <w:sz w:val="28"/>
          <w:szCs w:val="28"/>
        </w:rPr>
        <w:t>Tayammum</w:t>
      </w:r>
      <w:proofErr w:type="spellEnd"/>
      <w:r w:rsidRPr="00351A4F">
        <w:rPr>
          <w:rFonts w:asciiTheme="minorHAnsi" w:hAnsiTheme="minorHAnsi"/>
          <w:sz w:val="28"/>
          <w:szCs w:val="28"/>
        </w:rPr>
        <w:t xml:space="preserve"> is nullified by those things which nullify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wudu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0623EF" w:rsidRPr="000623EF" w:rsidRDefault="000623EF" w:rsidP="000623EF">
      <w:pPr>
        <w:pStyle w:val="NormalWeb"/>
        <w:numPr>
          <w:ilvl w:val="0"/>
          <w:numId w:val="3"/>
        </w:numPr>
        <w:spacing w:line="480" w:lineRule="auto"/>
        <w:ind w:hanging="360"/>
        <w:contextualSpacing/>
        <w:mirrorIndents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623EF">
        <w:rPr>
          <w:rFonts w:asciiTheme="minorHAnsi" w:hAnsiTheme="minorHAnsi"/>
          <w:sz w:val="28"/>
          <w:szCs w:val="28"/>
        </w:rPr>
        <w:t>Tayammum</w:t>
      </w:r>
      <w:proofErr w:type="spellEnd"/>
      <w:r w:rsidRPr="000623EF">
        <w:rPr>
          <w:rFonts w:asciiTheme="minorHAnsi" w:hAnsiTheme="minorHAnsi"/>
          <w:sz w:val="28"/>
          <w:szCs w:val="28"/>
        </w:rPr>
        <w:t xml:space="preserve"> is nullified when the cause for </w:t>
      </w:r>
      <w:proofErr w:type="spellStart"/>
      <w:r w:rsidRPr="000623EF">
        <w:rPr>
          <w:rFonts w:asciiTheme="minorHAnsi" w:hAnsiTheme="minorHAnsi"/>
          <w:sz w:val="28"/>
          <w:szCs w:val="28"/>
        </w:rPr>
        <w:t>tayammum</w:t>
      </w:r>
      <w:proofErr w:type="spellEnd"/>
      <w:r w:rsidRPr="000623EF">
        <w:rPr>
          <w:rFonts w:asciiTheme="minorHAnsi" w:hAnsiTheme="minorHAnsi"/>
          <w:sz w:val="28"/>
          <w:szCs w:val="28"/>
        </w:rPr>
        <w:t xml:space="preserve"> is removed.  For example, </w:t>
      </w:r>
      <w:proofErr w:type="spellStart"/>
      <w:r w:rsidRPr="000623EF">
        <w:rPr>
          <w:rFonts w:asciiTheme="minorHAnsi" w:hAnsiTheme="minorHAnsi"/>
          <w:sz w:val="28"/>
          <w:szCs w:val="28"/>
        </w:rPr>
        <w:t>tayammum</w:t>
      </w:r>
      <w:proofErr w:type="spellEnd"/>
      <w:r w:rsidRPr="000623EF">
        <w:rPr>
          <w:rFonts w:asciiTheme="minorHAnsi" w:hAnsiTheme="minorHAnsi"/>
          <w:sz w:val="28"/>
          <w:szCs w:val="28"/>
        </w:rPr>
        <w:t xml:space="preserve"> is nullified when water becomes available, or the sickness which caused it is cured. </w:t>
      </w:r>
    </w:p>
    <w:p w:rsidR="000623EF" w:rsidRPr="00351A4F" w:rsidRDefault="000623EF" w:rsidP="000623EF">
      <w:pPr>
        <w:pStyle w:val="NormalWeb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</w:p>
    <w:p w:rsidR="000623EF" w:rsidRPr="00351A4F" w:rsidRDefault="000623EF" w:rsidP="000623EF">
      <w:pPr>
        <w:pStyle w:val="NormalWeb"/>
        <w:spacing w:line="480" w:lineRule="auto"/>
        <w:contextualSpacing/>
        <w:mirrorIndents/>
        <w:rPr>
          <w:rFonts w:asciiTheme="minorHAnsi" w:hAnsiTheme="minorHAnsi"/>
          <w:sz w:val="28"/>
          <w:szCs w:val="28"/>
        </w:rPr>
      </w:pPr>
    </w:p>
    <w:sectPr w:rsidR="000623EF" w:rsidRPr="00351A4F" w:rsidSect="008F65E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4E84"/>
    <w:multiLevelType w:val="hybridMultilevel"/>
    <w:tmpl w:val="B08EB41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E92386F"/>
    <w:multiLevelType w:val="hybridMultilevel"/>
    <w:tmpl w:val="F74838F8"/>
    <w:lvl w:ilvl="0" w:tplc="EF34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0009D"/>
    <w:multiLevelType w:val="hybridMultilevel"/>
    <w:tmpl w:val="ACBEA6E8"/>
    <w:lvl w:ilvl="0" w:tplc="B4A0D2E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723"/>
    <w:multiLevelType w:val="hybridMultilevel"/>
    <w:tmpl w:val="370AE810"/>
    <w:lvl w:ilvl="0" w:tplc="7F58D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C4BF2"/>
    <w:multiLevelType w:val="hybridMultilevel"/>
    <w:tmpl w:val="F74838F8"/>
    <w:lvl w:ilvl="0" w:tplc="EF343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0FD"/>
    <w:multiLevelType w:val="hybridMultilevel"/>
    <w:tmpl w:val="0D26B7B4"/>
    <w:lvl w:ilvl="0" w:tplc="7F58D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D113D"/>
    <w:multiLevelType w:val="hybridMultilevel"/>
    <w:tmpl w:val="F67E0702"/>
    <w:lvl w:ilvl="0" w:tplc="0A3879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F16FF9"/>
    <w:multiLevelType w:val="hybridMultilevel"/>
    <w:tmpl w:val="FE12BA20"/>
    <w:lvl w:ilvl="0" w:tplc="7F58D0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23EF"/>
    <w:rsid w:val="000623EF"/>
    <w:rsid w:val="00241174"/>
    <w:rsid w:val="00284786"/>
    <w:rsid w:val="002A7E53"/>
    <w:rsid w:val="003F7404"/>
    <w:rsid w:val="00520485"/>
    <w:rsid w:val="008F65EA"/>
    <w:rsid w:val="00B25C25"/>
    <w:rsid w:val="00B60241"/>
    <w:rsid w:val="00B95D90"/>
    <w:rsid w:val="00E77977"/>
    <w:rsid w:val="00F0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E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3EF"/>
    <w:pPr>
      <w:ind w:left="720"/>
      <w:contextualSpacing/>
    </w:pPr>
  </w:style>
  <w:style w:type="paragraph" w:customStyle="1" w:styleId="Default">
    <w:name w:val="Default"/>
    <w:rsid w:val="000623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etootla</dc:creator>
  <cp:keywords/>
  <dc:description/>
  <cp:lastModifiedBy>etootla</cp:lastModifiedBy>
  <cp:revision>2</cp:revision>
  <dcterms:created xsi:type="dcterms:W3CDTF">2013-01-11T14:46:00Z</dcterms:created>
  <dcterms:modified xsi:type="dcterms:W3CDTF">2013-01-11T14:46:00Z</dcterms:modified>
</cp:coreProperties>
</file>